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7" w:type="dxa"/>
        <w:tblInd w:w="-1701" w:type="dxa"/>
        <w:tblLook w:val="00A0"/>
      </w:tblPr>
      <w:tblGrid>
        <w:gridCol w:w="5245"/>
        <w:gridCol w:w="6912"/>
      </w:tblGrid>
      <w:tr w:rsidR="003C01D2" w:rsidRPr="009D7D4F" w:rsidTr="009D7D4F">
        <w:tc>
          <w:tcPr>
            <w:tcW w:w="5245" w:type="dxa"/>
          </w:tcPr>
          <w:p w:rsidR="003C01D2" w:rsidRPr="009D7D4F" w:rsidRDefault="003C01D2" w:rsidP="009D7D4F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8A4CAC"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49.5pt;visibility:visible">
                  <v:imagedata r:id="rId7" o:title=""/>
                </v:shape>
              </w:pict>
            </w:r>
          </w:p>
        </w:tc>
        <w:tc>
          <w:tcPr>
            <w:tcW w:w="6912" w:type="dxa"/>
          </w:tcPr>
          <w:p w:rsidR="003C01D2" w:rsidRPr="009D7D4F" w:rsidRDefault="003C01D2" w:rsidP="009D7D4F">
            <w:pPr>
              <w:spacing w:after="0" w:line="240" w:lineRule="auto"/>
              <w:rPr>
                <w:b/>
                <w:color w:val="0F243E"/>
                <w:sz w:val="28"/>
                <w:szCs w:val="28"/>
                <w:lang w:eastAsia="ru-RU"/>
              </w:rPr>
            </w:pPr>
            <w:r w:rsidRPr="009D7D4F">
              <w:rPr>
                <w:b/>
                <w:color w:val="0F243E"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3C01D2" w:rsidRPr="009D7D4F" w:rsidRDefault="003C01D2" w:rsidP="009D7D4F">
            <w:pPr>
              <w:spacing w:after="0" w:line="240" w:lineRule="auto"/>
              <w:rPr>
                <w:b/>
                <w:color w:val="0F243E"/>
                <w:sz w:val="28"/>
                <w:szCs w:val="28"/>
                <w:lang w:eastAsia="ru-RU"/>
              </w:rPr>
            </w:pPr>
            <w:r w:rsidRPr="009D7D4F">
              <w:rPr>
                <w:b/>
                <w:color w:val="0F243E"/>
                <w:sz w:val="28"/>
                <w:szCs w:val="28"/>
                <w:lang w:eastAsia="ru-RU"/>
              </w:rPr>
              <w:t xml:space="preserve">УНИВЕРСИТЕТ </w:t>
            </w:r>
          </w:p>
          <w:p w:rsidR="003C01D2" w:rsidRPr="009D7D4F" w:rsidRDefault="003C01D2" w:rsidP="009D7D4F">
            <w:pPr>
              <w:spacing w:after="0" w:line="240" w:lineRule="auto"/>
              <w:rPr>
                <w:b/>
                <w:color w:val="0F243E"/>
                <w:sz w:val="28"/>
                <w:szCs w:val="28"/>
                <w:lang w:eastAsia="ru-RU"/>
              </w:rPr>
            </w:pPr>
            <w:r w:rsidRPr="009D7D4F">
              <w:rPr>
                <w:b/>
                <w:color w:val="0F243E"/>
                <w:sz w:val="28"/>
                <w:szCs w:val="28"/>
                <w:lang w:eastAsia="ru-RU"/>
              </w:rPr>
              <w:t>УПРАВЛЕНИЯ</w:t>
            </w:r>
          </w:p>
          <w:p w:rsidR="003C01D2" w:rsidRPr="009D7D4F" w:rsidRDefault="003C01D2" w:rsidP="009D7D4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C01D2" w:rsidRPr="009D7D4F" w:rsidTr="009D7D4F">
        <w:tc>
          <w:tcPr>
            <w:tcW w:w="12157" w:type="dxa"/>
            <w:gridSpan w:val="2"/>
          </w:tcPr>
          <w:p w:rsidR="003C01D2" w:rsidRPr="009D7D4F" w:rsidRDefault="003C01D2" w:rsidP="009D7D4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C01D2" w:rsidRPr="009D7D4F" w:rsidRDefault="003C01D2" w:rsidP="009D7D4F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  <w:lang w:eastAsia="ru-RU"/>
              </w:rPr>
            </w:pPr>
            <w:r w:rsidRPr="009D7D4F">
              <w:rPr>
                <w:color w:val="0F243E"/>
                <w:sz w:val="28"/>
                <w:szCs w:val="28"/>
                <w:lang w:eastAsia="ru-RU"/>
              </w:rPr>
              <w:t>Аннотация образовательной программы</w:t>
            </w:r>
          </w:p>
          <w:p w:rsidR="003C01D2" w:rsidRPr="009D7D4F" w:rsidRDefault="003C01D2" w:rsidP="009D7D4F">
            <w:pPr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</w:p>
        </w:tc>
      </w:tr>
      <w:tr w:rsidR="003C01D2" w:rsidRPr="009D7D4F" w:rsidTr="009D7D4F">
        <w:tc>
          <w:tcPr>
            <w:tcW w:w="12157" w:type="dxa"/>
            <w:gridSpan w:val="2"/>
            <w:shd w:val="clear" w:color="auto" w:fill="0F243E"/>
            <w:vAlign w:val="center"/>
          </w:tcPr>
          <w:p w:rsidR="003C01D2" w:rsidRPr="009D7D4F" w:rsidRDefault="003C01D2" w:rsidP="009D7D4F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  <w:lang w:eastAsia="ru-RU"/>
              </w:rPr>
            </w:pPr>
          </w:p>
          <w:p w:rsidR="003C01D2" w:rsidRPr="009D7D4F" w:rsidRDefault="003C01D2" w:rsidP="009D7D4F">
            <w:pPr>
              <w:spacing w:after="0" w:line="240" w:lineRule="auto"/>
              <w:jc w:val="center"/>
              <w:rPr>
                <w:b/>
                <w:caps/>
                <w:color w:val="FFFFFF"/>
                <w:sz w:val="44"/>
                <w:szCs w:val="44"/>
                <w:lang w:eastAsia="ru-RU"/>
              </w:rPr>
            </w:pPr>
            <w:r w:rsidRPr="009D7D4F">
              <w:rPr>
                <w:b/>
                <w:caps/>
                <w:color w:val="FFFFFF"/>
                <w:sz w:val="44"/>
                <w:szCs w:val="44"/>
                <w:lang w:eastAsia="ru-RU"/>
              </w:rPr>
              <w:t>УПРАВЛЕНИЕ ГОСТИНИЧНОЙ ДЕЯТЕЛЬНОСТЬЮ</w:t>
            </w:r>
          </w:p>
          <w:p w:rsidR="003C01D2" w:rsidRPr="009D7D4F" w:rsidRDefault="003C01D2" w:rsidP="009D7D4F">
            <w:pPr>
              <w:spacing w:after="0" w:line="240" w:lineRule="auto"/>
              <w:jc w:val="center"/>
              <w:rPr>
                <w:b/>
                <w:caps/>
                <w:color w:val="FFFFFF"/>
                <w:sz w:val="32"/>
                <w:szCs w:val="32"/>
                <w:lang w:eastAsia="ru-RU"/>
              </w:rPr>
            </w:pPr>
            <w:r w:rsidRPr="009D7D4F">
              <w:rPr>
                <w:b/>
                <w:caps/>
                <w:color w:val="FFFFFF"/>
                <w:sz w:val="32"/>
                <w:szCs w:val="32"/>
                <w:lang w:eastAsia="ru-RU"/>
              </w:rPr>
              <w:t>Российско-швейцарская программа</w:t>
            </w:r>
          </w:p>
          <w:p w:rsidR="003C01D2" w:rsidRPr="009D7D4F" w:rsidRDefault="003C01D2" w:rsidP="009D7D4F">
            <w:pPr>
              <w:spacing w:after="0" w:line="240" w:lineRule="auto"/>
              <w:jc w:val="center"/>
              <w:rPr>
                <w:b/>
                <w:caps/>
                <w:color w:val="FFFFFF"/>
                <w:sz w:val="32"/>
                <w:szCs w:val="32"/>
                <w:lang w:eastAsia="ru-RU"/>
              </w:rPr>
            </w:pPr>
            <w:r w:rsidRPr="009D7D4F">
              <w:rPr>
                <w:b/>
                <w:caps/>
                <w:color w:val="FFFFFF"/>
                <w:sz w:val="32"/>
                <w:szCs w:val="32"/>
                <w:lang w:eastAsia="ru-RU"/>
              </w:rPr>
              <w:t xml:space="preserve"> Российско-КИПРСКАЯ программа</w:t>
            </w: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3C01D2" w:rsidRPr="009D7D4F">
              <w:trPr>
                <w:trHeight w:val="83"/>
              </w:trPr>
              <w:tc>
                <w:tcPr>
                  <w:tcW w:w="0" w:type="auto"/>
                </w:tcPr>
                <w:p w:rsidR="003C01D2" w:rsidRPr="009D7D4F" w:rsidRDefault="003C01D2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C01D2" w:rsidRPr="009D7D4F" w:rsidRDefault="003C01D2" w:rsidP="009D7D4F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3C01D2" w:rsidRDefault="003C01D2" w:rsidP="004E1707">
      <w:pPr>
        <w:pStyle w:val="Default"/>
      </w:pPr>
    </w:p>
    <w:p w:rsidR="003C01D2" w:rsidRPr="001F3A9E" w:rsidRDefault="003C01D2" w:rsidP="00300C60">
      <w:pPr>
        <w:rPr>
          <w:color w:val="0F243E"/>
        </w:rPr>
      </w:pPr>
      <w:bookmarkStart w:id="0" w:name="_GoBack"/>
      <w:bookmarkEnd w:id="0"/>
    </w:p>
    <w:tbl>
      <w:tblPr>
        <w:tblpPr w:leftFromText="180" w:rightFromText="180" w:vertAnchor="text" w:tblpX="-993" w:tblpY="1"/>
        <w:tblOverlap w:val="never"/>
        <w:tblW w:w="10598" w:type="dxa"/>
        <w:tblLook w:val="00A0"/>
      </w:tblPr>
      <w:tblGrid>
        <w:gridCol w:w="3227"/>
        <w:gridCol w:w="7371"/>
      </w:tblGrid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color w:val="0F243E"/>
                <w:sz w:val="16"/>
                <w:szCs w:val="2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spacing w:after="0" w:line="240" w:lineRule="auto"/>
              <w:rPr>
                <w:color w:val="0F243E"/>
                <w:sz w:val="16"/>
                <w:szCs w:val="20"/>
                <w:lang w:eastAsia="ru-RU"/>
              </w:rPr>
            </w:pPr>
          </w:p>
        </w:tc>
      </w:tr>
      <w:tr w:rsidR="003C01D2" w:rsidRPr="009D7D4F" w:rsidTr="00D94037">
        <w:trPr>
          <w:trHeight w:val="283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b/>
                <w:color w:val="0F243E"/>
                <w:sz w:val="20"/>
                <w:szCs w:val="20"/>
                <w:lang w:eastAsia="ru-RU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3C01D2" w:rsidRPr="00D94037" w:rsidRDefault="003C01D2" w:rsidP="00D94037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bookmarkStart w:id="1" w:name="_Toc294091770"/>
            <w:r w:rsidRPr="00D94037">
              <w:rPr>
                <w:color w:val="0F243E"/>
                <w:sz w:val="20"/>
                <w:szCs w:val="20"/>
                <w:lang w:eastAsia="ru-RU"/>
              </w:rPr>
              <w:t>Гостиничное дело</w:t>
            </w:r>
            <w:bookmarkEnd w:id="1"/>
            <w:r w:rsidRPr="00D94037">
              <w:rPr>
                <w:color w:val="0F243E"/>
                <w:sz w:val="20"/>
                <w:szCs w:val="20"/>
                <w:lang w:eastAsia="ru-RU"/>
              </w:rPr>
              <w:t xml:space="preserve"> 43.04.03</w:t>
            </w: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color w:val="0F243E"/>
                <w:sz w:val="16"/>
                <w:szCs w:val="2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3C01D2" w:rsidRPr="009D7D4F" w:rsidTr="00D94037">
        <w:trPr>
          <w:trHeight w:val="283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b/>
                <w:color w:val="0F243E"/>
                <w:sz w:val="20"/>
                <w:szCs w:val="20"/>
                <w:lang w:eastAsia="ru-RU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3C01D2" w:rsidRPr="00D94037" w:rsidRDefault="003C01D2" w:rsidP="00D94037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D94037">
              <w:rPr>
                <w:color w:val="0F243E"/>
                <w:sz w:val="20"/>
                <w:szCs w:val="20"/>
                <w:lang w:eastAsia="ru-RU"/>
              </w:rPr>
              <w:t>Магистр</w:t>
            </w:r>
            <w:r>
              <w:rPr>
                <w:color w:val="0F243E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3C01D2" w:rsidRPr="009D7D4F" w:rsidTr="00D94037">
        <w:trPr>
          <w:trHeight w:val="148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b/>
                <w:color w:val="0F243E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C01D2" w:rsidRPr="00D94037" w:rsidRDefault="003C01D2" w:rsidP="00D94037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D94037">
              <w:rPr>
                <w:color w:val="0F243E"/>
                <w:sz w:val="20"/>
                <w:szCs w:val="20"/>
                <w:lang w:eastAsia="ru-RU"/>
              </w:rPr>
              <w:t>Очная</w:t>
            </w:r>
          </w:p>
        </w:tc>
      </w:tr>
      <w:tr w:rsidR="003C01D2" w:rsidRPr="009D7D4F" w:rsidTr="00D94037">
        <w:trPr>
          <w:trHeight w:val="57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24"/>
                <w:szCs w:val="24"/>
                <w:lang w:eastAsia="ru-RU"/>
              </w:rPr>
            </w:pPr>
            <w:r w:rsidRPr="009D7D4F">
              <w:rPr>
                <w:b/>
                <w:color w:val="0F243E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C01D2" w:rsidRPr="00D94037" w:rsidRDefault="003C01D2" w:rsidP="00D94037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4B1180">
              <w:t>Лица, имеющие документы о высшем образовании</w:t>
            </w:r>
            <w:r w:rsidRPr="00D94037">
              <w:rPr>
                <w:color w:val="0F243E"/>
                <w:sz w:val="20"/>
                <w:szCs w:val="20"/>
                <w:lang w:eastAsia="ru-RU"/>
              </w:rPr>
              <w:t xml:space="preserve">  и планирующие осуществлять профессиональную деятельность в организациях и учреждениях, по данному направлению подготовки и профилю подготовки ВО: гостиницах и других средствах размещения, санаторно-курортных организациях и других предприятиях гостиничной индустрии</w:t>
            </w: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  <w:lang w:eastAsia="ru-RU"/>
              </w:rPr>
            </w:pPr>
            <w:r w:rsidRPr="009D7D4F">
              <w:rPr>
                <w:b/>
                <w:color w:val="0F243E"/>
                <w:sz w:val="20"/>
                <w:szCs w:val="20"/>
                <w:lang w:eastAsia="ru-RU"/>
              </w:rPr>
              <w:t>Цели образовательной программы</w:t>
            </w: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D94037">
              <w:rPr>
                <w:color w:val="0F243E"/>
                <w:sz w:val="20"/>
                <w:szCs w:val="20"/>
                <w:lang w:eastAsia="ru-RU"/>
              </w:rPr>
              <w:t xml:space="preserve">Программа имеет своей целью развитие у студентов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ВО по данному направлению подготовки. </w:t>
            </w: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 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Обеспечение качественной подготовки квалифицированных специалистов в области основ гуманитарных, социальных, экономических, математических и естественнонаучных знаний; получение высшего профессионального профилированного образования, позволяющего выпускнику успешно работать в сфере гостиничной деятельности, обладать универсальными и профессиональными компетенциями, способствующими его социальной мобильности и устойчивости на рынке труда в соо</w:t>
            </w:r>
            <w:r w:rsidRPr="006E3FA6">
              <w:rPr>
                <w:color w:val="0F243E"/>
              </w:rPr>
              <w:t>тветствии с профилем подготовки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6E3FA6">
              <w:rPr>
                <w:color w:val="0F243E"/>
              </w:rPr>
              <w:t>Ф</w:t>
            </w:r>
            <w:r w:rsidRPr="00D94037">
              <w:rPr>
                <w:color w:val="0F243E"/>
              </w:rPr>
              <w:t>ормирование социально-личностных качеств: нравственности, общекультурных навыков, способности к социальной адаптации, реализации творческого потенциала личности, целеустремленности, организованности, трудолюбия, ответственности, гражданской позиции, коммуникативности, толерантности, понимания социального значения и социальных последствий профессиональной деятельности</w:t>
            </w: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b/>
                <w:color w:val="0F243E"/>
                <w:sz w:val="20"/>
                <w:szCs w:val="20"/>
                <w:lang w:eastAsia="ru-RU"/>
              </w:rPr>
              <w:t xml:space="preserve">Руководитель программы </w:t>
            </w:r>
          </w:p>
        </w:tc>
        <w:tc>
          <w:tcPr>
            <w:tcW w:w="7371" w:type="dxa"/>
            <w:vAlign w:val="center"/>
          </w:tcPr>
          <w:p w:rsidR="003C01D2" w:rsidRPr="00D94037" w:rsidRDefault="003C01D2" w:rsidP="00D94037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D94037">
              <w:rPr>
                <w:color w:val="0F243E"/>
                <w:sz w:val="20"/>
                <w:szCs w:val="20"/>
                <w:lang w:eastAsia="ru-RU"/>
              </w:rPr>
              <w:t>Чудновский Алексей Данилович</w:t>
            </w:r>
            <w:r>
              <w:rPr>
                <w:color w:val="0F243E"/>
                <w:sz w:val="20"/>
                <w:szCs w:val="20"/>
                <w:lang w:eastAsia="ru-RU"/>
              </w:rPr>
              <w:t>, з</w:t>
            </w:r>
            <w:r w:rsidRPr="00D94037">
              <w:rPr>
                <w:color w:val="0F243E"/>
                <w:sz w:val="20"/>
                <w:szCs w:val="20"/>
                <w:lang w:eastAsia="ru-RU"/>
              </w:rPr>
              <w:t xml:space="preserve">аведующий кафедрой  управления в международном бизнесе и индустрии туризма, доктор экономических наук, профессор, действительный член Национальной академии туризма и Российской академии естественных наук, заслуженный работник высшей школы РФ, почетный работник высшего профессионального образования РФ, Президент Ассоциации вузов туристского образования </w:t>
            </w: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9D7D4F">
              <w:rPr>
                <w:b/>
                <w:color w:val="0F243E"/>
                <w:sz w:val="20"/>
                <w:szCs w:val="20"/>
                <w:lang w:eastAsia="ru-RU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Выпускающая кафедра осуществляет подготовку специалистов в сфере менеджмента в туризме и гостиничном бизнесе с 1997 года, что свидетельствует о наличии ряда конкурентных преимуществ данной образовательной программы: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широкие возможности трудоустройства в условиях глобализации и интеграции международных гостиничных компаний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выработка компетенций, необходимых для ведения предпринимательской деятельности на международном рынке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наличие у выпускников управленческих и педагогических навыков для работы в международных гостиничных корпорациях, полученных в результате прохождения педагогической, научно-производственной практики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международный опыт подготовки магистров в сфере гостиничного и туристического бизнеса за время работы с зарубежными вузами по программам двойных дипломов, а также при реализации проектов программы Европейского Союза «Tempus»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возможность получения степени магистра Кипрского или Женевского вуза-партнера </w:t>
            </w: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9D7D4F">
              <w:rPr>
                <w:b/>
                <w:color w:val="0F243E"/>
                <w:sz w:val="20"/>
                <w:szCs w:val="20"/>
                <w:lang w:eastAsia="ru-RU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Привлечение ведущих специалистов гостиничной и туристической отрасли (в том числе выпускников кафедры)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Использование активных методов обучения (кейсов, деловых игр), раздаточного материала к лекциям, электронных учебников, видеофильмов, презентаций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Доступность программы для людей без профильного образования в области менеджмента и гостиничного дела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Преподавание профильных дисциплин на английском языке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Возможность лингвистической и профессиональной практики за рубежом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Удобный график обучения для работающих слушателей </w:t>
            </w:r>
          </w:p>
          <w:p w:rsidR="003C01D2" w:rsidRPr="009D7D4F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 xml:space="preserve">Вариантность обучения по программе двойных дипломов: 1 год в Кипрском институте туризма и гостиничного менеджмента (г. Никосия, Кипр), или 1 год в Институте экономических наук (ИЭН) Женевского академического центра, (г. Женева, Швейцария) или 2 года обучения в ГУУ с прохождением 2-х стажировок в ИЭН </w:t>
            </w: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9D7D4F">
              <w:rPr>
                <w:b/>
                <w:color w:val="0F243E"/>
                <w:sz w:val="20"/>
                <w:szCs w:val="20"/>
                <w:lang w:eastAsia="ru-RU"/>
              </w:rPr>
              <w:t>Деловые партнеры</w:t>
            </w:r>
          </w:p>
        </w:tc>
        <w:tc>
          <w:tcPr>
            <w:tcW w:w="7371" w:type="dxa"/>
            <w:vAlign w:val="center"/>
          </w:tcPr>
          <w:p w:rsidR="003C01D2" w:rsidRPr="00D94037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D94037">
              <w:rPr>
                <w:b/>
                <w:color w:val="0F243E"/>
                <w:sz w:val="20"/>
                <w:szCs w:val="20"/>
                <w:lang w:eastAsia="ru-RU"/>
              </w:rPr>
              <w:t>Для Российско-Швейцарской программы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</w:rPr>
            </w:pPr>
            <w:smartTag w:uri="urn:schemas-microsoft-com:office:smarttags" w:element="place">
              <w:smartTag w:uri="urn:schemas-microsoft-com:office:smarttags" w:element="PlaceName">
                <w:r w:rsidRPr="009D7D4F">
                  <w:rPr>
                    <w:color w:val="0F243E"/>
                    <w:lang w:val="en-US"/>
                  </w:rPr>
                  <w:t>IHTTI</w:t>
                </w:r>
              </w:smartTag>
              <w:r w:rsidRPr="009D7D4F">
                <w:rPr>
                  <w:color w:val="0F243E"/>
                  <w:lang w:val="en-US"/>
                </w:rPr>
                <w:t xml:space="preserve"> </w:t>
              </w:r>
              <w:smartTag w:uri="urn:schemas-microsoft-com:office:smarttags" w:element="PlaceType">
                <w:r w:rsidRPr="009D7D4F">
                  <w:rPr>
                    <w:color w:val="0F243E"/>
                    <w:lang w:val="en-US"/>
                  </w:rPr>
                  <w:t>School</w:t>
                </w:r>
              </w:smartTag>
            </w:smartTag>
            <w:r w:rsidRPr="009D7D4F">
              <w:rPr>
                <w:color w:val="0F243E"/>
                <w:lang w:val="en-US"/>
              </w:rPr>
              <w:t xml:space="preserve"> of management Neufchatel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</w:rPr>
            </w:pPr>
            <w:r w:rsidRPr="00491055">
              <w:rPr>
                <w:color w:val="0F243E"/>
              </w:rPr>
              <w:t>Женевский Академический Центр</w:t>
            </w:r>
          </w:p>
          <w:p w:rsidR="003C01D2" w:rsidRPr="00D94037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D94037">
              <w:rPr>
                <w:b/>
                <w:color w:val="0F243E"/>
                <w:sz w:val="20"/>
                <w:szCs w:val="20"/>
                <w:lang w:eastAsia="ru-RU"/>
              </w:rPr>
              <w:t>Для Российско-Кипрской программы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</w:rPr>
            </w:pPr>
            <w:r w:rsidRPr="00D94037">
              <w:rPr>
                <w:color w:val="0F243E"/>
              </w:rPr>
              <w:t>Кипрский институт менеджмента туризма и гостеприимства в Никосии</w:t>
            </w:r>
          </w:p>
          <w:p w:rsidR="003C01D2" w:rsidRPr="00D94037" w:rsidRDefault="003C01D2" w:rsidP="00D94037">
            <w:pPr>
              <w:tabs>
                <w:tab w:val="left" w:pos="175"/>
              </w:tabs>
              <w:spacing w:after="0" w:line="240" w:lineRule="auto"/>
              <w:ind w:left="142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D94037">
              <w:rPr>
                <w:b/>
                <w:color w:val="0F243E"/>
                <w:sz w:val="20"/>
                <w:szCs w:val="20"/>
                <w:lang w:eastAsia="ru-RU"/>
              </w:rPr>
              <w:t>Партнерами по реализации программ подготовки магистров международного класса также являются: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</w:rPr>
            </w:pPr>
            <w:r w:rsidRPr="00D94037">
              <w:t xml:space="preserve">European Association for International Education </w:t>
            </w:r>
          </w:p>
          <w:p w:rsidR="003C01D2" w:rsidRPr="004B1180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  <w:lang w:val="en-US"/>
              </w:rPr>
            </w:pPr>
            <w:r w:rsidRPr="004B1180">
              <w:rPr>
                <w:color w:val="0F243E"/>
                <w:lang w:val="en-US"/>
              </w:rPr>
              <w:t>London School of Business and Finance)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</w:rPr>
            </w:pPr>
            <w:r w:rsidRPr="004B1180">
              <w:rPr>
                <w:color w:val="0F243E"/>
                <w:lang w:val="en-US"/>
              </w:rPr>
              <w:t xml:space="preserve"> </w:t>
            </w:r>
            <w:r w:rsidRPr="006E3FA6">
              <w:rPr>
                <w:color w:val="0F243E"/>
              </w:rPr>
              <w:t>(London Metropolitan University)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</w:rPr>
            </w:pPr>
            <w:r w:rsidRPr="00D94037">
              <w:rPr>
                <w:color w:val="0F243E"/>
              </w:rPr>
              <w:t>University of Greenwich)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</w:rPr>
            </w:pPr>
            <w:r w:rsidRPr="006E3FA6">
              <w:rPr>
                <w:color w:val="0F243E"/>
              </w:rPr>
              <w:t xml:space="preserve">Международная ассоциация </w:t>
            </w:r>
            <w:r w:rsidRPr="00D94037">
              <w:rPr>
                <w:color w:val="0F243E"/>
              </w:rPr>
              <w:t>Eurhodip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</w:rPr>
            </w:pPr>
            <w:r w:rsidRPr="006E3FA6">
              <w:rPr>
                <w:color w:val="0F243E"/>
              </w:rPr>
              <w:t>Международная ассоциация</w:t>
            </w:r>
            <w:r w:rsidRPr="00D94037">
              <w:rPr>
                <w:color w:val="0F243E"/>
              </w:rPr>
              <w:t xml:space="preserve"> Amfort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</w:rPr>
            </w:pPr>
            <w:r w:rsidRPr="00D94037">
              <w:rPr>
                <w:color w:val="0F243E"/>
              </w:rPr>
              <w:t>Федеральное агентство по туризму РФ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1026" w:hanging="306"/>
              <w:rPr>
                <w:color w:val="0F243E"/>
              </w:rPr>
            </w:pPr>
            <w:r w:rsidRPr="006E3FA6">
              <w:rPr>
                <w:color w:val="0F243E"/>
              </w:rPr>
              <w:t>Торгово-промышленная палата РФ</w:t>
            </w:r>
          </w:p>
          <w:p w:rsidR="003C01D2" w:rsidRPr="009D7D4F" w:rsidRDefault="003C01D2" w:rsidP="00D94037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>Институт участвует в работе комиссии экспертов Европейского Союза по совершенствованию образования в области туризма</w:t>
            </w: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3C01D2" w:rsidRPr="009D7D4F" w:rsidRDefault="003C01D2" w:rsidP="00D94037">
            <w:pPr>
              <w:spacing w:after="0" w:line="240" w:lineRule="auto"/>
              <w:rPr>
                <w:b/>
                <w:color w:val="0F243E"/>
                <w:sz w:val="20"/>
                <w:szCs w:val="20"/>
                <w:lang w:eastAsia="ru-RU"/>
              </w:rPr>
            </w:pPr>
          </w:p>
        </w:tc>
      </w:tr>
      <w:tr w:rsidR="003C01D2" w:rsidRPr="009D7D4F" w:rsidTr="00D94037">
        <w:trPr>
          <w:trHeight w:val="70"/>
        </w:trPr>
        <w:tc>
          <w:tcPr>
            <w:tcW w:w="3227" w:type="dxa"/>
          </w:tcPr>
          <w:p w:rsidR="003C01D2" w:rsidRPr="009D7D4F" w:rsidRDefault="003C01D2" w:rsidP="00D94037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b/>
                <w:color w:val="0F243E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7371" w:type="dxa"/>
            <w:vAlign w:val="center"/>
          </w:tcPr>
          <w:p w:rsidR="003C01D2" w:rsidRPr="00D94037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9D7D4F">
              <w:rPr>
                <w:color w:val="0F243E"/>
                <w:sz w:val="20"/>
                <w:szCs w:val="20"/>
                <w:lang w:eastAsia="ru-RU"/>
              </w:rPr>
              <w:t>Ключевые дисциплины из учебного плана, те, которые дадут полноценную информацию о программе для целевой аудитории:</w:t>
            </w:r>
            <w:r w:rsidRPr="00D94037">
              <w:rPr>
                <w:color w:val="0F243E"/>
                <w:sz w:val="20"/>
                <w:szCs w:val="20"/>
                <w:lang w:eastAsia="ru-RU"/>
              </w:rPr>
              <w:t xml:space="preserve"> </w:t>
            </w:r>
          </w:p>
          <w:p w:rsidR="003C01D2" w:rsidRPr="00D94037" w:rsidRDefault="003C01D2" w:rsidP="00D94037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D94037">
              <w:rPr>
                <w:color w:val="0F243E"/>
                <w:sz w:val="20"/>
                <w:szCs w:val="20"/>
                <w:lang w:eastAsia="ru-RU"/>
              </w:rPr>
              <w:t>Теория и методология социально-экономических исследований в гостиничной деятельности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Правовое обеспечение гостиничной деятельности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Информационное обеспечение и компьютерные технологии в научной и образовательной деятельности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 xml:space="preserve">Лингвокоммуникации в гостиничной индустрии 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Методология научных исследований в гостиничной индустрии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Современные проблемы менеджмента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Международный деловой этикет и протокол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Финансовая деятельность организаций туристской индустрии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Технология формирования и продвижения гостиничного продукта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Прогнозирование и планирование гостиничной деятельности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Управление персоналом гостиничного предприятия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Менеджмент качества продукции и услуг, стандартизация и сертификация в гостиничной индустрии</w:t>
            </w:r>
          </w:p>
          <w:p w:rsidR="003C01D2" w:rsidRPr="007B45F6" w:rsidRDefault="003C01D2" w:rsidP="00D94037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D94037">
              <w:rPr>
                <w:color w:val="0F243E"/>
              </w:rPr>
              <w:t>Современный стратегический анализ</w:t>
            </w:r>
          </w:p>
        </w:tc>
      </w:tr>
    </w:tbl>
    <w:p w:rsidR="003C01D2" w:rsidRPr="001F3A9E" w:rsidRDefault="003C01D2" w:rsidP="00EB4055">
      <w:pPr>
        <w:spacing w:line="240" w:lineRule="auto"/>
        <w:rPr>
          <w:color w:val="0F243E"/>
        </w:rPr>
      </w:pPr>
    </w:p>
    <w:sectPr w:rsidR="003C01D2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D2" w:rsidRDefault="003C01D2" w:rsidP="00787318">
      <w:pPr>
        <w:spacing w:after="0" w:line="240" w:lineRule="auto"/>
      </w:pPr>
      <w:r>
        <w:separator/>
      </w:r>
    </w:p>
  </w:endnote>
  <w:endnote w:type="continuationSeparator" w:id="0">
    <w:p w:rsidR="003C01D2" w:rsidRDefault="003C01D2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D2" w:rsidRDefault="003C01D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4.4pt;margin-top:13.35pt;width:677.4pt;height:34.9pt;z-index:25166233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" stroked="f">
          <v:textbox>
            <w:txbxContent>
              <w:p w:rsidR="003C01D2" w:rsidRDefault="003C01D2" w:rsidP="009C0033">
                <w:pPr>
                  <w:pStyle w:val="Header"/>
                  <w:ind w:firstLine="851"/>
                </w:pPr>
                <w:r w:rsidRPr="002F24F0">
                  <w:t>Образовательная программа</w:t>
                </w:r>
                <w:r>
                  <w:t xml:space="preserve"> </w:t>
                </w:r>
              </w:p>
              <w:p w:rsidR="003C01D2" w:rsidRPr="002F24F0" w:rsidRDefault="003C01D2" w:rsidP="009C0033">
                <w:pPr>
                  <w:pStyle w:val="Header"/>
                  <w:ind w:firstLine="851"/>
                </w:pPr>
                <w:r>
                  <w:t>УПРАВЛЕНИЕ ГОСТИНИЧНОЙ ДЕЯТЕЛЬНОСТЬЮ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D2" w:rsidRDefault="003C01D2" w:rsidP="00787318">
      <w:pPr>
        <w:spacing w:after="0" w:line="240" w:lineRule="auto"/>
      </w:pPr>
      <w:r>
        <w:separator/>
      </w:r>
    </w:p>
  </w:footnote>
  <w:footnote w:type="continuationSeparator" w:id="0">
    <w:p w:rsidR="003C01D2" w:rsidRDefault="003C01D2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D2" w:rsidRDefault="003C01D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84.45pt;margin-top:-14.75pt;width:592.85pt;height:20.6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" stroked="f">
          <v:textbox>
            <w:txbxContent>
              <w:p w:rsidR="003C01D2" w:rsidRDefault="003C01D2" w:rsidP="009C0033">
                <w:pPr>
                  <w:pStyle w:val="Header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3C01D2" w:rsidRDefault="003C01D2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CD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8833426"/>
    <w:multiLevelType w:val="multilevel"/>
    <w:tmpl w:val="CD0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3771"/>
    <w:multiLevelType w:val="hybridMultilevel"/>
    <w:tmpl w:val="49EC3C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9F5C28"/>
    <w:multiLevelType w:val="hybridMultilevel"/>
    <w:tmpl w:val="8834A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06F83"/>
    <w:multiLevelType w:val="hybridMultilevel"/>
    <w:tmpl w:val="CD863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8E7C0F"/>
    <w:multiLevelType w:val="hybridMultilevel"/>
    <w:tmpl w:val="4A5041CE"/>
    <w:lvl w:ilvl="0" w:tplc="C17A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07A9B"/>
    <w:multiLevelType w:val="hybridMultilevel"/>
    <w:tmpl w:val="C29EC0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A5B38A9"/>
    <w:multiLevelType w:val="hybridMultilevel"/>
    <w:tmpl w:val="EB0E0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A42E19"/>
    <w:multiLevelType w:val="hybridMultilevel"/>
    <w:tmpl w:val="48A0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04F05"/>
    <w:multiLevelType w:val="hybridMultilevel"/>
    <w:tmpl w:val="7356087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DE090B"/>
    <w:multiLevelType w:val="hybridMultilevel"/>
    <w:tmpl w:val="98D22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FD50BB"/>
    <w:multiLevelType w:val="hybridMultilevel"/>
    <w:tmpl w:val="9D343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B556A"/>
    <w:multiLevelType w:val="hybridMultilevel"/>
    <w:tmpl w:val="026E9A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252C05"/>
    <w:multiLevelType w:val="hybridMultilevel"/>
    <w:tmpl w:val="D59450A2"/>
    <w:lvl w:ilvl="0" w:tplc="C17AE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B505D8"/>
    <w:multiLevelType w:val="hybridMultilevel"/>
    <w:tmpl w:val="A96653A2"/>
    <w:lvl w:ilvl="0" w:tplc="C17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8"/>
  </w:num>
  <w:num w:numId="13">
    <w:abstractNumId w:val="17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60"/>
    <w:rsid w:val="0001547A"/>
    <w:rsid w:val="00032158"/>
    <w:rsid w:val="000555BD"/>
    <w:rsid w:val="0008539E"/>
    <w:rsid w:val="000C1104"/>
    <w:rsid w:val="000D7329"/>
    <w:rsid w:val="00131F69"/>
    <w:rsid w:val="001626DD"/>
    <w:rsid w:val="00164853"/>
    <w:rsid w:val="001E14C4"/>
    <w:rsid w:val="001E3452"/>
    <w:rsid w:val="001F3A9E"/>
    <w:rsid w:val="0022277A"/>
    <w:rsid w:val="00263DBA"/>
    <w:rsid w:val="002F24F0"/>
    <w:rsid w:val="002F7950"/>
    <w:rsid w:val="00300C60"/>
    <w:rsid w:val="00313911"/>
    <w:rsid w:val="00320C75"/>
    <w:rsid w:val="003504E4"/>
    <w:rsid w:val="0037161C"/>
    <w:rsid w:val="003B1D68"/>
    <w:rsid w:val="003C01D2"/>
    <w:rsid w:val="00415834"/>
    <w:rsid w:val="00463B61"/>
    <w:rsid w:val="00470CF9"/>
    <w:rsid w:val="00487681"/>
    <w:rsid w:val="00491055"/>
    <w:rsid w:val="00495BE1"/>
    <w:rsid w:val="004B1180"/>
    <w:rsid w:val="004E1707"/>
    <w:rsid w:val="00520EE8"/>
    <w:rsid w:val="005D026E"/>
    <w:rsid w:val="005E1200"/>
    <w:rsid w:val="00632300"/>
    <w:rsid w:val="00692183"/>
    <w:rsid w:val="006A1269"/>
    <w:rsid w:val="006B102D"/>
    <w:rsid w:val="006D7BCF"/>
    <w:rsid w:val="006E3FA6"/>
    <w:rsid w:val="006F28BC"/>
    <w:rsid w:val="006F405A"/>
    <w:rsid w:val="006F78BF"/>
    <w:rsid w:val="00710D3D"/>
    <w:rsid w:val="00787318"/>
    <w:rsid w:val="007A0004"/>
    <w:rsid w:val="007A4315"/>
    <w:rsid w:val="007B45F6"/>
    <w:rsid w:val="007E35DC"/>
    <w:rsid w:val="007F7296"/>
    <w:rsid w:val="008040FB"/>
    <w:rsid w:val="00823F48"/>
    <w:rsid w:val="00835192"/>
    <w:rsid w:val="00863D48"/>
    <w:rsid w:val="00882C68"/>
    <w:rsid w:val="008A392F"/>
    <w:rsid w:val="008A4CAC"/>
    <w:rsid w:val="00901844"/>
    <w:rsid w:val="0092768F"/>
    <w:rsid w:val="0095174A"/>
    <w:rsid w:val="00961D2F"/>
    <w:rsid w:val="009868BD"/>
    <w:rsid w:val="00995169"/>
    <w:rsid w:val="009C0033"/>
    <w:rsid w:val="009D7D4F"/>
    <w:rsid w:val="00A05428"/>
    <w:rsid w:val="00A10621"/>
    <w:rsid w:val="00A178FF"/>
    <w:rsid w:val="00A4347D"/>
    <w:rsid w:val="00A905A6"/>
    <w:rsid w:val="00A95A5F"/>
    <w:rsid w:val="00AA50E4"/>
    <w:rsid w:val="00AC01D4"/>
    <w:rsid w:val="00AF41AA"/>
    <w:rsid w:val="00B20375"/>
    <w:rsid w:val="00B26D1D"/>
    <w:rsid w:val="00B76839"/>
    <w:rsid w:val="00BD0C3E"/>
    <w:rsid w:val="00C4116E"/>
    <w:rsid w:val="00C41849"/>
    <w:rsid w:val="00C7136C"/>
    <w:rsid w:val="00C76BAF"/>
    <w:rsid w:val="00C844FC"/>
    <w:rsid w:val="00C95BBB"/>
    <w:rsid w:val="00C968AC"/>
    <w:rsid w:val="00CC7D40"/>
    <w:rsid w:val="00D3762A"/>
    <w:rsid w:val="00D46781"/>
    <w:rsid w:val="00D94037"/>
    <w:rsid w:val="00E06CD5"/>
    <w:rsid w:val="00E72556"/>
    <w:rsid w:val="00E87B09"/>
    <w:rsid w:val="00EB4055"/>
    <w:rsid w:val="00F0305D"/>
    <w:rsid w:val="00F1705A"/>
    <w:rsid w:val="00F41DAD"/>
    <w:rsid w:val="00F57A6D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00C60"/>
    <w:pPr>
      <w:spacing w:before="100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300C60"/>
    <w:rPr>
      <w:rFonts w:eastAsia="Times New Roman"/>
      <w:sz w:val="20"/>
      <w:lang w:eastAsia="ru-RU"/>
    </w:rPr>
  </w:style>
  <w:style w:type="table" w:styleId="TableGrid">
    <w:name w:val="Table Grid"/>
    <w:basedOn w:val="TableNormal"/>
    <w:uiPriority w:val="99"/>
    <w:rsid w:val="00300C6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60"/>
    <w:rPr>
      <w:rFonts w:ascii="Tahoma" w:hAnsi="Tahoma" w:cs="Tahoma"/>
      <w:sz w:val="16"/>
      <w:szCs w:val="16"/>
    </w:rPr>
  </w:style>
  <w:style w:type="character" w:customStyle="1" w:styleId="FontStyle155">
    <w:name w:val="Font Style155"/>
    <w:uiPriority w:val="99"/>
    <w:rsid w:val="006F28BC"/>
    <w:rPr>
      <w:rFonts w:ascii="Times New Roman" w:hAnsi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C4116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116E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961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61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17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numbering" w:customStyle="1" w:styleId="2">
    <w:name w:val="Стиль2"/>
    <w:rsid w:val="0020731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857</Words>
  <Characters>4885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guu</dc:creator>
  <cp:keywords/>
  <dc:description/>
  <cp:lastModifiedBy>GUU</cp:lastModifiedBy>
  <cp:revision>2</cp:revision>
  <cp:lastPrinted>2016-03-03T09:19:00Z</cp:lastPrinted>
  <dcterms:created xsi:type="dcterms:W3CDTF">2016-03-28T10:07:00Z</dcterms:created>
  <dcterms:modified xsi:type="dcterms:W3CDTF">2016-03-28T10:07:00Z</dcterms:modified>
</cp:coreProperties>
</file>